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Times New Roman" w:hAnsi="黑体" w:eastAsia="黑体" w:cs="宋体"/>
          <w:kern w:val="0"/>
          <w:sz w:val="36"/>
          <w:szCs w:val="36"/>
        </w:rPr>
        <w:t>江苏食品药品职业技术学院</w:t>
      </w:r>
      <w:bookmarkStart w:id="0" w:name="_GoBack"/>
      <w:r>
        <w:rPr>
          <w:rFonts w:hint="eastAsia" w:ascii="Times New Roman" w:hAnsi="黑体" w:eastAsia="黑体" w:cs="宋体"/>
          <w:kern w:val="0"/>
          <w:sz w:val="36"/>
          <w:szCs w:val="36"/>
        </w:rPr>
        <w:t>校内刊物申报登记表</w:t>
      </w:r>
    </w:p>
    <w:bookmarkEnd w:id="0"/>
    <w:p>
      <w:pPr>
        <w:widowControl/>
        <w:spacing w:line="560" w:lineRule="exact"/>
        <w:jc w:val="left"/>
        <w:rPr>
          <w:rFonts w:hint="eastAsia" w:ascii="Times New Roman" w:hAnsi="Times New Roman" w:cs="宋体"/>
          <w:kern w:val="0"/>
          <w:sz w:val="27"/>
          <w:szCs w:val="27"/>
        </w:rPr>
      </w:pPr>
      <w:r>
        <w:rPr>
          <w:rFonts w:hint="eastAsia" w:ascii="Times New Roman" w:hAnsi="Times New Roman" w:cs="宋体"/>
          <w:kern w:val="0"/>
          <w:sz w:val="27"/>
          <w:szCs w:val="27"/>
        </w:rPr>
        <w:t xml:space="preserve">    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7"/>
          <w:szCs w:val="27"/>
        </w:rPr>
        <w:t>部门：</w:t>
      </w:r>
      <w:r>
        <w:rPr>
          <w:rFonts w:ascii="宋体" w:hAnsi="宋体" w:cs="宋体"/>
          <w:kern w:val="0"/>
          <w:sz w:val="27"/>
          <w:szCs w:val="27"/>
        </w:rPr>
        <w:t xml:space="preserve">               </w:t>
      </w:r>
      <w:r>
        <w:rPr>
          <w:rFonts w:hint="eastAsia" w:ascii="Times New Roman" w:hAnsi="Times New Roman" w:cs="宋体"/>
          <w:kern w:val="0"/>
          <w:sz w:val="27"/>
          <w:szCs w:val="27"/>
        </w:rPr>
        <w:t>填表日期：</w:t>
      </w:r>
      <w:r>
        <w:rPr>
          <w:rFonts w:ascii="宋体" w:hAnsi="宋体" w:cs="宋体"/>
          <w:kern w:val="0"/>
          <w:sz w:val="27"/>
          <w:szCs w:val="27"/>
        </w:rPr>
        <w:t xml:space="preserve">   </w:t>
      </w:r>
      <w:r>
        <w:rPr>
          <w:rFonts w:hint="eastAsia" w:ascii="Times New Roman" w:hAnsi="Times New Roman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</w:rPr>
        <w:t xml:space="preserve">   </w:t>
      </w:r>
      <w:r>
        <w:rPr>
          <w:rFonts w:hint="eastAsia" w:ascii="Times New Roman" w:hAnsi="Times New Roman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</w:rPr>
        <w:t xml:space="preserve">   </w:t>
      </w:r>
      <w:r>
        <w:rPr>
          <w:rFonts w:hint="eastAsia" w:ascii="Times New Roman" w:hAnsi="Times New Roman" w:cs="宋体"/>
          <w:kern w:val="0"/>
          <w:sz w:val="27"/>
          <w:szCs w:val="27"/>
        </w:rPr>
        <w:t>日</w:t>
      </w:r>
      <w:r>
        <w:rPr>
          <w:rFonts w:ascii="宋体" w:hAnsi="宋体" w:cs="宋体"/>
          <w:kern w:val="0"/>
          <w:sz w:val="27"/>
          <w:szCs w:val="27"/>
        </w:rPr>
        <w:t xml:space="preserve">    </w:t>
      </w:r>
      <w:r>
        <w:rPr>
          <w:rFonts w:hint="eastAsia" w:ascii="Times New Roman" w:hAnsi="Times New Roman" w:cs="宋体"/>
          <w:kern w:val="0"/>
          <w:sz w:val="27"/>
          <w:szCs w:val="27"/>
        </w:rPr>
        <w:t>填表人：</w:t>
      </w:r>
    </w:p>
    <w:tbl>
      <w:tblPr>
        <w:tblStyle w:val="3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56"/>
        <w:gridCol w:w="552"/>
        <w:gridCol w:w="878"/>
        <w:gridCol w:w="500"/>
        <w:gridCol w:w="697"/>
        <w:gridCol w:w="1350"/>
        <w:gridCol w:w="166"/>
        <w:gridCol w:w="1079"/>
        <w:gridCol w:w="700"/>
        <w:gridCol w:w="98"/>
        <w:gridCol w:w="1689"/>
        <w:gridCol w:w="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1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（报纸、杂志）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版数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分发范围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第一责任人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1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出版周期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具体分工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4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职务或职称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cantSplit/>
          <w:trHeight w:val="51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33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宗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旨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492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容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304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26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审批部门意见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640" w:firstLineChars="23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249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8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经党委宣传部审批同意的刊物，须严格按注册宗旨内容出好每一期。一经发现违背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  <w:lang w:eastAsia="zh-CN"/>
              </w:rPr>
              <w:t>宗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旨，立即停刊，问题严重的，要追究主要负责人的责任。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Times New Roman" w:hAnsi="Times New Roman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刊物出版后送一份至党委宣传部备案。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各刊物出刊前，必须建立完善的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制度，并交党委宣传部一份备查。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未经党委宣传部批准的刊物，一律不得擅自刊出。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cs="宋体"/>
                <w:kern w:val="0"/>
                <w:sz w:val="21"/>
                <w:szCs w:val="21"/>
              </w:rPr>
              <w:t>经审批同意的刊物，只能在学院内部分发，严禁对外发行。若有违反者，将对报刊责任人和主管部门进行严肃处理。</w:t>
            </w:r>
          </w:p>
        </w:tc>
      </w:tr>
    </w:tbl>
    <w:p>
      <w:pPr>
        <w:widowControl/>
        <w:spacing w:line="560" w:lineRule="exact"/>
        <w:jc w:val="left"/>
      </w:pPr>
      <w:r>
        <w:rPr>
          <w:rFonts w:hint="eastAsia" w:ascii="Times New Roman" w:hAnsi="Times New Roman" w:cs="宋体"/>
          <w:kern w:val="0"/>
          <w:sz w:val="24"/>
          <w:szCs w:val="24"/>
        </w:rPr>
        <w:t>注：本表一式二份，党委宣传部和主办单位各一份。</w:t>
      </w:r>
    </w:p>
    <w:sectPr>
      <w:pgSz w:w="11906" w:h="16838"/>
      <w:pgMar w:top="1417" w:right="1417" w:bottom="1417" w:left="1417" w:header="851" w:footer="1956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2238"/>
    <w:rsid w:val="672422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2018-03-22T02:16:00Z</dcterms:created>
  <dc:creator>茗烟</dc:creator>
  <cp:lastModifiedBy>茗烟</cp:lastModifiedBy>
  <dcterms:modified xsi:type="dcterms:W3CDTF">2018-03-22T02:20:33Z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