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763"/>
        <w:tblOverlap w:val="never"/>
        <w:tblW w:w="908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5"/>
        <w:gridCol w:w="1080"/>
        <w:gridCol w:w="1830"/>
        <w:gridCol w:w="765"/>
        <w:gridCol w:w="765"/>
        <w:gridCol w:w="274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创建部门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媒体平台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帐号名称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是否认证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内容范围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创建时间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队伍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负责人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</w:t>
            </w:r>
          </w:p>
        </w:tc>
        <w:tc>
          <w:tcPr>
            <w:tcW w:w="3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管理员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管理员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管理员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部门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1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ind w:firstLine="2280" w:firstLineChars="950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部门负责人签字（盖章）：</w:t>
            </w:r>
          </w:p>
          <w:p>
            <w:pPr>
              <w:widowControl/>
              <w:ind w:firstLine="2280" w:firstLineChars="950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5520" w:firstLineChars="2300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分管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领导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1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签章：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宣传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部门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备案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确认</w:t>
            </w:r>
          </w:p>
        </w:tc>
        <w:tc>
          <w:tcPr>
            <w:tcW w:w="71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签章：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  <w:jc w:val="center"/>
        </w:trPr>
        <w:tc>
          <w:tcPr>
            <w:tcW w:w="9087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注：1.此表一式两份，宣传部、申请单位各一份；2.账号名、管理队伍人员或维护方式发生变更，应及时以书面形式报宣传部备案。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bidi="ar"/>
        </w:rPr>
        <w:t>江苏食品药品职业技术学院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bidi="ar"/>
        </w:rPr>
        <w:br w:type="textWrapping"/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bidi="ar"/>
        </w:rPr>
        <w:t>校园新媒体备案登记表</w:t>
      </w:r>
    </w:p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E2AF7"/>
    <w:rsid w:val="512A46F2"/>
    <w:rsid w:val="5E6E2AF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2018-03-22T01:28:00Z</dcterms:created>
  <dc:creator>茗烟</dc:creator>
  <cp:lastModifiedBy>茗烟</cp:lastModifiedBy>
  <dcterms:modified xsi:type="dcterms:W3CDTF">2018-03-22T02:32:15Z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